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70A8" w14:textId="77777777" w:rsidR="00E92B71" w:rsidRDefault="00E92B71" w:rsidP="00E92B71">
      <w:pPr>
        <w:tabs>
          <w:tab w:val="num" w:pos="720"/>
        </w:tabs>
        <w:ind w:left="720" w:hanging="360"/>
        <w:jc w:val="right"/>
      </w:pPr>
      <w:r>
        <w:t>Załącznik nr 1 do SWKO</w:t>
      </w:r>
    </w:p>
    <w:p w14:paraId="7BA0E001" w14:textId="77777777" w:rsidR="00E92B71" w:rsidRDefault="00E92B71" w:rsidP="00E92B71">
      <w:pPr>
        <w:tabs>
          <w:tab w:val="num" w:pos="720"/>
        </w:tabs>
        <w:ind w:left="720" w:hanging="360"/>
      </w:pPr>
    </w:p>
    <w:p w14:paraId="65BE73AF" w14:textId="77777777" w:rsidR="00E92B71" w:rsidRPr="00E92B71" w:rsidRDefault="00E92B71" w:rsidP="00E92B71">
      <w:pPr>
        <w:ind w:left="720"/>
        <w:jc w:val="center"/>
        <w:rPr>
          <w:b/>
          <w:sz w:val="28"/>
          <w:szCs w:val="28"/>
        </w:rPr>
      </w:pPr>
      <w:r w:rsidRPr="00E92B71">
        <w:rPr>
          <w:b/>
          <w:sz w:val="28"/>
          <w:szCs w:val="28"/>
        </w:rPr>
        <w:t>OPIS PRZEDMIOTU ZAMÓWIENIA</w:t>
      </w:r>
    </w:p>
    <w:p w14:paraId="5668DB03" w14:textId="77777777" w:rsidR="00E92B71" w:rsidRDefault="00E92B71" w:rsidP="00E92B71">
      <w:pPr>
        <w:ind w:left="720"/>
      </w:pPr>
    </w:p>
    <w:p w14:paraId="0FA6E526" w14:textId="77777777" w:rsidR="00E92B71" w:rsidRDefault="00E92B71" w:rsidP="00E92B71">
      <w:pPr>
        <w:numPr>
          <w:ilvl w:val="0"/>
          <w:numId w:val="1"/>
        </w:numPr>
      </w:pPr>
      <w:r>
        <w:t>Praca w laboratorium będzie utrzymywana</w:t>
      </w:r>
      <w:r>
        <w:rPr>
          <w:b/>
          <w:bCs/>
        </w:rPr>
        <w:t xml:space="preserve"> w ruchu ciągłym- 24godzinnym, 7 dni w tygodniu, we wszystkie dni w roku. </w:t>
      </w:r>
    </w:p>
    <w:p w14:paraId="10B19B3B" w14:textId="77777777" w:rsidR="00E92B71" w:rsidRDefault="00E92B71" w:rsidP="00E92B71">
      <w:pPr>
        <w:numPr>
          <w:ilvl w:val="0"/>
          <w:numId w:val="1"/>
        </w:numPr>
      </w:pPr>
      <w:r>
        <w:t>Materiał do badań planowanych i na</w:t>
      </w:r>
      <w:r>
        <w:rPr>
          <w:b/>
          <w:bCs/>
        </w:rPr>
        <w:t xml:space="preserve"> „CITO”</w:t>
      </w:r>
      <w:r>
        <w:t xml:space="preserve"> będzie przyjmowany przez Przyjmującego zamówienie cała dobę. </w:t>
      </w:r>
    </w:p>
    <w:p w14:paraId="089CD14C" w14:textId="77777777" w:rsidR="00E92B71" w:rsidRDefault="00E92B71" w:rsidP="00E92B71">
      <w:pPr>
        <w:numPr>
          <w:ilvl w:val="0"/>
          <w:numId w:val="1"/>
        </w:numPr>
      </w:pPr>
      <w:r>
        <w:t xml:space="preserve">W części określonej jako badania całodobowe- badania powinny być dostępne cała dobę z wynikiem w jak najkrótszym czasie dla Udzielającego zamówienia. W przypadku badań zleconych na </w:t>
      </w:r>
      <w:r>
        <w:rPr>
          <w:b/>
          <w:bCs/>
        </w:rPr>
        <w:t>„CITO”</w:t>
      </w:r>
      <w:r>
        <w:t xml:space="preserve"> Przyjmujący zamówienie zobowiązuje się do wydania wyniku w czasie </w:t>
      </w:r>
      <w:r>
        <w:rPr>
          <w:b/>
          <w:bCs/>
        </w:rPr>
        <w:t>do 1 godz</w:t>
      </w:r>
      <w:r>
        <w:t xml:space="preserve">. od momentu dostarczenia materiału do laboratorium znajdującego się w siedzibie Udzielającego zamówienia. </w:t>
      </w:r>
    </w:p>
    <w:p w14:paraId="03160031" w14:textId="77777777" w:rsidR="00E92B71" w:rsidRDefault="00E92B71" w:rsidP="00E92B71">
      <w:pPr>
        <w:numPr>
          <w:ilvl w:val="0"/>
          <w:numId w:val="1"/>
        </w:numPr>
      </w:pPr>
      <w:r>
        <w:t>Przyjmujący zamówienie zapewnia wszelkie środki i sprzęt do pobierania materiałów do badań i do ich wykonania (podłoże do badań bakteriologicznych, płytki, kapilary, rękawiczki, pojemniki na mocz, itp.). Materiał do badań musi być pobierany poprzez zamknięty aspiracyjno-próżniowy system pobierania krwi zapewniany na koszt Przyjmującego zamówienie.</w:t>
      </w:r>
    </w:p>
    <w:p w14:paraId="7E121863" w14:textId="77777777" w:rsidR="008B0855" w:rsidRDefault="008B0855" w:rsidP="00E92B71">
      <w:pPr>
        <w:numPr>
          <w:ilvl w:val="0"/>
          <w:numId w:val="1"/>
        </w:numPr>
      </w:pPr>
      <w:r>
        <w:t>Przyjmujący zamówienie zobowiązany jest do p</w:t>
      </w:r>
      <w:r w:rsidR="004814CF">
        <w:t>obieranie materiału do badań</w:t>
      </w:r>
      <w:r>
        <w:t>:</w:t>
      </w:r>
      <w:r w:rsidR="004814CF">
        <w:t xml:space="preserve"> </w:t>
      </w:r>
    </w:p>
    <w:p w14:paraId="173E7DD7" w14:textId="77777777" w:rsidR="004814CF" w:rsidRDefault="004814CF" w:rsidP="008B0855">
      <w:pPr>
        <w:ind w:left="720"/>
      </w:pPr>
      <w:r>
        <w:t>- dobowy profil glukozy z krwi włośniczkowej w oddziałach szpitalnych zgodnie z harmonogramem oraz doraźnie z pozostałych komórek szpitala - zgodnie z zapotrzebowaniem</w:t>
      </w:r>
    </w:p>
    <w:p w14:paraId="536E4C7D" w14:textId="77777777" w:rsidR="004814CF" w:rsidRDefault="004814CF" w:rsidP="004814CF">
      <w:pPr>
        <w:ind w:left="720"/>
      </w:pPr>
      <w:r>
        <w:t>- RKZ (krwi włośniczkowej – gazometria) – zgodnie z zapotrzebowaniem</w:t>
      </w:r>
    </w:p>
    <w:p w14:paraId="497937C5" w14:textId="77777777" w:rsidR="004814CF" w:rsidRDefault="004814CF" w:rsidP="004814CF">
      <w:pPr>
        <w:ind w:left="720"/>
      </w:pPr>
      <w:r>
        <w:t>- kontrolna morfologia z krwi włośniczkowej – zgodnie z zapotrzebowaniem</w:t>
      </w:r>
      <w:r w:rsidR="008B0855">
        <w:t>.</w:t>
      </w:r>
    </w:p>
    <w:p w14:paraId="4A5D4AAC" w14:textId="77777777" w:rsidR="00B76973" w:rsidRDefault="00B76973" w:rsidP="004814CF">
      <w:pPr>
        <w:ind w:left="720"/>
      </w:pPr>
      <w:r>
        <w:t>- wykonywanie rozmazu szpiku kostnego – zgodnie z zapotrzebowaniem</w:t>
      </w:r>
    </w:p>
    <w:p w14:paraId="7806749C" w14:textId="77777777" w:rsidR="004814CF" w:rsidRDefault="00E92B71" w:rsidP="004814CF">
      <w:pPr>
        <w:numPr>
          <w:ilvl w:val="0"/>
          <w:numId w:val="1"/>
        </w:numPr>
      </w:pPr>
      <w:r>
        <w:t xml:space="preserve">Pobieranie materiału do badań oraz transport materiału z oddziałów w zakresie planowanych badań i badań na CITO w godzinach popołudniowych i nocnych leży po stronie Udzielającego zamówienia. </w:t>
      </w:r>
    </w:p>
    <w:p w14:paraId="2AB4737E" w14:textId="77777777" w:rsidR="00E92B71" w:rsidRDefault="00E92B71" w:rsidP="00E92B71">
      <w:pPr>
        <w:numPr>
          <w:ilvl w:val="0"/>
          <w:numId w:val="1"/>
        </w:numPr>
      </w:pPr>
      <w:r>
        <w:t xml:space="preserve">Badania </w:t>
      </w:r>
      <w:proofErr w:type="spellStart"/>
      <w:r>
        <w:t>immuntransfuzjologiczne</w:t>
      </w:r>
      <w:proofErr w:type="spellEnd"/>
      <w:r>
        <w:t xml:space="preserve"> Przyjmujący zamówienie zobowiązany jest wykonywać mikrometodą żelową.</w:t>
      </w:r>
    </w:p>
    <w:p w14:paraId="67BF7520" w14:textId="77777777" w:rsidR="00E92B71" w:rsidRDefault="00E92B71" w:rsidP="00E92B71">
      <w:pPr>
        <w:numPr>
          <w:ilvl w:val="0"/>
          <w:numId w:val="1"/>
        </w:numPr>
      </w:pPr>
      <w:r>
        <w:t xml:space="preserve">Wykonywanie posiewów krwi metodą automatyczną oraz wykonywanie testów identyfikacyjnych i </w:t>
      </w:r>
      <w:proofErr w:type="spellStart"/>
      <w:r>
        <w:t>antybiogramowych</w:t>
      </w:r>
      <w:proofErr w:type="spellEnd"/>
      <w:r>
        <w:t xml:space="preserve"> metodą automatyczną lub półautomatyczną. </w:t>
      </w:r>
    </w:p>
    <w:p w14:paraId="36FD29FD" w14:textId="77777777" w:rsidR="00E92B71" w:rsidRDefault="00E92B71" w:rsidP="00E92B71">
      <w:pPr>
        <w:numPr>
          <w:ilvl w:val="0"/>
          <w:numId w:val="1"/>
        </w:numPr>
      </w:pPr>
      <w:r>
        <w:t xml:space="preserve">Wykonywanie badań hematologicznych z wykorzystaniem automatycznych analizatorów hematologicznych 5-Diff z możliwością oznaczeń krwi z probówek otwartych i z krwi włośniczkowej (maksymalna objętość </w:t>
      </w:r>
      <w:proofErr w:type="spellStart"/>
      <w:r>
        <w:t>aspirowanej</w:t>
      </w:r>
      <w:proofErr w:type="spellEnd"/>
      <w:r>
        <w:t xml:space="preserve"> próbki 150 μ.</w:t>
      </w:r>
    </w:p>
    <w:p w14:paraId="29408ED3" w14:textId="77777777" w:rsidR="00E92B71" w:rsidRPr="00C35C29" w:rsidRDefault="0069464E" w:rsidP="00E92B71">
      <w:pPr>
        <w:numPr>
          <w:ilvl w:val="0"/>
          <w:numId w:val="1"/>
        </w:numPr>
        <w:rPr>
          <w:color w:val="FF0000"/>
        </w:rPr>
      </w:pPr>
      <w:r>
        <w:t>Wykonywanie b</w:t>
      </w:r>
      <w:r w:rsidR="00E92B71">
        <w:t>adania mikrobiologiczn</w:t>
      </w:r>
      <w:r>
        <w:t>ych.</w:t>
      </w:r>
    </w:p>
    <w:p w14:paraId="2CB40C2C" w14:textId="77777777" w:rsidR="00E92B71" w:rsidRDefault="00E92B71" w:rsidP="00E92B71">
      <w:pPr>
        <w:numPr>
          <w:ilvl w:val="0"/>
          <w:numId w:val="1"/>
        </w:numPr>
      </w:pPr>
      <w:r>
        <w:t xml:space="preserve">Co najmniej </w:t>
      </w:r>
      <w:r>
        <w:rPr>
          <w:b/>
          <w:bCs/>
        </w:rPr>
        <w:t>90% rodzaju badań</w:t>
      </w:r>
      <w:r>
        <w:t xml:space="preserve"> będzie wykonywane w pomieszczeniach wynajmowanych od Udzielającego zamówienia i będą obejmować co najmniej: badania biochemiczne, hematologiczne, serologiczne, mikrobiologiczne, RKZ, immunochemiczne, </w:t>
      </w:r>
      <w:proofErr w:type="spellStart"/>
      <w:r>
        <w:t>koagulologiczne</w:t>
      </w:r>
      <w:proofErr w:type="spellEnd"/>
      <w:r>
        <w:t xml:space="preserve"> i badania z zakresu analityki ogólnej. Nie dotyczy badań konsultacyjnych z zakresu serologii i transfuzjologii.</w:t>
      </w:r>
    </w:p>
    <w:p w14:paraId="1243AD75" w14:textId="77777777" w:rsidR="00E92B71" w:rsidRDefault="00E92B71" w:rsidP="00E92B71">
      <w:pPr>
        <w:numPr>
          <w:ilvl w:val="0"/>
          <w:numId w:val="1"/>
        </w:numPr>
      </w:pPr>
      <w:r>
        <w:t>Przyjmujący zamówienie ma prawo do żądania ponownego pobrania materiału, jeśli stwierdzi, że został on wadliwie pobrany. Koszt badania dodatkowego pokrywa strona, po której leży wadliwe pobranie.</w:t>
      </w:r>
    </w:p>
    <w:p w14:paraId="49622131" w14:textId="77777777" w:rsidR="00E95398" w:rsidRDefault="00E92B71" w:rsidP="00E95398">
      <w:pPr>
        <w:numPr>
          <w:ilvl w:val="0"/>
          <w:numId w:val="1"/>
        </w:numPr>
      </w:pPr>
      <w:r>
        <w:t xml:space="preserve">W zakres świadczeń wchodzi także administrowanie bankiem krwi zgodnie z obowiązującymi przepisami i obejmuje m.in. zapewnienie odpowiednich warunków do przechowywania krwi i jej pochodnych, zamawiania krwi, jej wydawania, prowadzenia dokumentacji obowiązującej w tym zakresie, a także ścisła współpraca z </w:t>
      </w:r>
      <w:proofErr w:type="spellStart"/>
      <w:r>
        <w:t>RCKiK</w:t>
      </w:r>
      <w:proofErr w:type="spellEnd"/>
      <w:r>
        <w:t xml:space="preserve"> w Kaliszu oraz lekarzem transfuzjologiem. </w:t>
      </w:r>
    </w:p>
    <w:p w14:paraId="54A03DC6" w14:textId="77777777" w:rsidR="00E95398" w:rsidRDefault="00E92B71" w:rsidP="00E95398">
      <w:pPr>
        <w:numPr>
          <w:ilvl w:val="0"/>
          <w:numId w:val="1"/>
        </w:numPr>
      </w:pPr>
      <w:r>
        <w:t>Za krew i preparaty krwiopochodne płaci Udzielający zamówienia.</w:t>
      </w:r>
    </w:p>
    <w:p w14:paraId="226EC121" w14:textId="77777777" w:rsidR="00E92B71" w:rsidRDefault="00E92B71" w:rsidP="00E92B71">
      <w:pPr>
        <w:numPr>
          <w:ilvl w:val="0"/>
          <w:numId w:val="1"/>
        </w:numPr>
      </w:pPr>
      <w:r>
        <w:lastRenderedPageBreak/>
        <w:t xml:space="preserve">Przyjmujący zamówienie jest zobowiązany do zapewnienia stałej rezerwy </w:t>
      </w:r>
      <w:proofErr w:type="spellStart"/>
      <w:r>
        <w:t>KKCz</w:t>
      </w:r>
      <w:proofErr w:type="spellEnd"/>
      <w:r>
        <w:t xml:space="preserve"> i FFP w banku krwi w pracowni serologii na terenie szpitala w następującej ilości: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E92B71" w14:paraId="6B484F20" w14:textId="77777777" w:rsidTr="00D92FEC">
        <w:tc>
          <w:tcPr>
            <w:tcW w:w="4606" w:type="dxa"/>
          </w:tcPr>
          <w:p w14:paraId="0DF3CD8F" w14:textId="77777777" w:rsidR="00E92B71" w:rsidRDefault="00E92B71" w:rsidP="00D92FEC">
            <w:r>
              <w:t xml:space="preserve">Stała rezerwa </w:t>
            </w:r>
            <w:proofErr w:type="spellStart"/>
            <w:r>
              <w:t>KKCz</w:t>
            </w:r>
            <w:proofErr w:type="spellEnd"/>
          </w:p>
        </w:tc>
        <w:tc>
          <w:tcPr>
            <w:tcW w:w="4606" w:type="dxa"/>
          </w:tcPr>
          <w:p w14:paraId="5D218DC3" w14:textId="77777777" w:rsidR="00E92B71" w:rsidRDefault="00E92B71" w:rsidP="00D92FEC">
            <w:r>
              <w:t>Stała rezerwa FFP</w:t>
            </w:r>
          </w:p>
        </w:tc>
      </w:tr>
      <w:tr w:rsidR="00E92B71" w14:paraId="09D70F54" w14:textId="77777777" w:rsidTr="00D92FEC">
        <w:tc>
          <w:tcPr>
            <w:tcW w:w="4606" w:type="dxa"/>
          </w:tcPr>
          <w:p w14:paraId="50105DEF" w14:textId="77777777" w:rsidR="00E92B71" w:rsidRDefault="00E92B71" w:rsidP="00D92FEC">
            <w:r>
              <w:t xml:space="preserve">- 6 jedn. </w:t>
            </w:r>
            <w:proofErr w:type="spellStart"/>
            <w:r>
              <w:t>KKCz</w:t>
            </w:r>
            <w:proofErr w:type="spellEnd"/>
            <w:r>
              <w:t xml:space="preserve"> A </w:t>
            </w:r>
            <w:proofErr w:type="spellStart"/>
            <w:r>
              <w:t>RhD</w:t>
            </w:r>
            <w:proofErr w:type="spellEnd"/>
            <w:r>
              <w:t xml:space="preserve"> +</w:t>
            </w:r>
          </w:p>
        </w:tc>
        <w:tc>
          <w:tcPr>
            <w:tcW w:w="4606" w:type="dxa"/>
          </w:tcPr>
          <w:p w14:paraId="1EF07577" w14:textId="77777777" w:rsidR="00E92B71" w:rsidRDefault="00E92B71" w:rsidP="00D92FEC">
            <w:r>
              <w:t>- 3 jedn. FFP gr. A</w:t>
            </w:r>
          </w:p>
        </w:tc>
      </w:tr>
      <w:tr w:rsidR="00E92B71" w14:paraId="7A805357" w14:textId="77777777" w:rsidTr="00D92FEC">
        <w:tc>
          <w:tcPr>
            <w:tcW w:w="4606" w:type="dxa"/>
          </w:tcPr>
          <w:p w14:paraId="1A73CCBB" w14:textId="77777777" w:rsidR="00E92B71" w:rsidRDefault="00E92B71" w:rsidP="00D92FEC">
            <w:r>
              <w:t xml:space="preserve">- 6 jedn. </w:t>
            </w:r>
            <w:proofErr w:type="spellStart"/>
            <w:r>
              <w:t>KKCz</w:t>
            </w:r>
            <w:proofErr w:type="spellEnd"/>
            <w:r>
              <w:t xml:space="preserve"> 0 </w:t>
            </w:r>
            <w:proofErr w:type="spellStart"/>
            <w:r>
              <w:t>RhD</w:t>
            </w:r>
            <w:proofErr w:type="spellEnd"/>
            <w:r>
              <w:t xml:space="preserve"> +</w:t>
            </w:r>
          </w:p>
        </w:tc>
        <w:tc>
          <w:tcPr>
            <w:tcW w:w="4606" w:type="dxa"/>
          </w:tcPr>
          <w:p w14:paraId="6781D2C9" w14:textId="77777777" w:rsidR="00E92B71" w:rsidRDefault="00E92B71" w:rsidP="00D92FEC">
            <w:r>
              <w:t>- 3 jedn. FFP gr. B</w:t>
            </w:r>
          </w:p>
        </w:tc>
      </w:tr>
      <w:tr w:rsidR="00E92B71" w14:paraId="2FD91640" w14:textId="77777777" w:rsidTr="00D92FEC">
        <w:tc>
          <w:tcPr>
            <w:tcW w:w="4606" w:type="dxa"/>
          </w:tcPr>
          <w:p w14:paraId="280A2725" w14:textId="77777777" w:rsidR="00E92B71" w:rsidRDefault="00E92B71" w:rsidP="00D92FEC">
            <w:r>
              <w:t xml:space="preserve">- 2 jedn. </w:t>
            </w:r>
            <w:proofErr w:type="spellStart"/>
            <w:r>
              <w:t>KKCz</w:t>
            </w:r>
            <w:proofErr w:type="spellEnd"/>
            <w:r>
              <w:t xml:space="preserve"> B </w:t>
            </w:r>
            <w:proofErr w:type="spellStart"/>
            <w:r>
              <w:t>RhD</w:t>
            </w:r>
            <w:proofErr w:type="spellEnd"/>
            <w:r>
              <w:t xml:space="preserve"> +</w:t>
            </w:r>
          </w:p>
        </w:tc>
        <w:tc>
          <w:tcPr>
            <w:tcW w:w="4606" w:type="dxa"/>
          </w:tcPr>
          <w:p w14:paraId="288C77B5" w14:textId="77777777" w:rsidR="00E92B71" w:rsidRDefault="00E92B71" w:rsidP="00D92FEC">
            <w:r>
              <w:t>- 3 jedn. FFP gr. 0</w:t>
            </w:r>
          </w:p>
        </w:tc>
      </w:tr>
      <w:tr w:rsidR="00E92B71" w14:paraId="380F2073" w14:textId="77777777" w:rsidTr="00D92FEC">
        <w:tc>
          <w:tcPr>
            <w:tcW w:w="4606" w:type="dxa"/>
          </w:tcPr>
          <w:p w14:paraId="36375145" w14:textId="77777777" w:rsidR="00E92B71" w:rsidRDefault="00E92B71" w:rsidP="00D92FEC">
            <w:r>
              <w:t xml:space="preserve">- 2 jedn. </w:t>
            </w:r>
            <w:proofErr w:type="spellStart"/>
            <w:r>
              <w:t>KKCz</w:t>
            </w:r>
            <w:proofErr w:type="spellEnd"/>
            <w:r>
              <w:t xml:space="preserve"> 0 </w:t>
            </w:r>
            <w:proofErr w:type="spellStart"/>
            <w:r>
              <w:t>RhD</w:t>
            </w:r>
            <w:proofErr w:type="spellEnd"/>
            <w:r>
              <w:t xml:space="preserve"> -</w:t>
            </w:r>
          </w:p>
        </w:tc>
        <w:tc>
          <w:tcPr>
            <w:tcW w:w="4606" w:type="dxa"/>
          </w:tcPr>
          <w:p w14:paraId="03358A81" w14:textId="77777777" w:rsidR="00E92B71" w:rsidRDefault="00E92B71" w:rsidP="00D92FEC">
            <w:r>
              <w:t>- 3 jedn. FFP gr. AB</w:t>
            </w:r>
          </w:p>
        </w:tc>
      </w:tr>
    </w:tbl>
    <w:p w14:paraId="375CAE5A" w14:textId="77777777" w:rsidR="00E92B71" w:rsidRDefault="00E92B71" w:rsidP="00E92B71">
      <w:pPr>
        <w:ind w:left="360"/>
      </w:pPr>
    </w:p>
    <w:p w14:paraId="7999839D" w14:textId="77777777" w:rsidR="00E92B71" w:rsidRDefault="00E92B71" w:rsidP="00E92B71">
      <w:pPr>
        <w:numPr>
          <w:ilvl w:val="0"/>
          <w:numId w:val="1"/>
        </w:numPr>
      </w:pPr>
      <w:r>
        <w:t xml:space="preserve">Organizacja oraz koszty związane z całodobowym transportem krwi do </w:t>
      </w:r>
      <w:proofErr w:type="spellStart"/>
      <w:r>
        <w:t>RCKiK</w:t>
      </w:r>
      <w:proofErr w:type="spellEnd"/>
      <w:r>
        <w:t xml:space="preserve"> w Kaliszu i próbek do pracowni konsultacyjnych leżą  po stronie Przyjmującego zamówienie.</w:t>
      </w:r>
    </w:p>
    <w:p w14:paraId="115B24D6" w14:textId="77777777" w:rsidR="00E92B71" w:rsidRDefault="00E92B71" w:rsidP="00E92B71">
      <w:pPr>
        <w:numPr>
          <w:ilvl w:val="0"/>
          <w:numId w:val="1"/>
        </w:numPr>
      </w:pPr>
      <w:r>
        <w:t xml:space="preserve">Koszty związane z wykonywaniem badań konsultacyjnych przez </w:t>
      </w:r>
      <w:proofErr w:type="spellStart"/>
      <w:r>
        <w:t>RCKiK</w:t>
      </w:r>
      <w:proofErr w:type="spellEnd"/>
      <w:r>
        <w:t xml:space="preserve"> w Kaliszu będą zwracane przez Udzielającego zamówienia.</w:t>
      </w:r>
    </w:p>
    <w:p w14:paraId="70A0D086" w14:textId="77777777" w:rsidR="00E92B71" w:rsidRDefault="00E92B71" w:rsidP="00E92B71">
      <w:pPr>
        <w:numPr>
          <w:ilvl w:val="0"/>
          <w:numId w:val="1"/>
        </w:numPr>
      </w:pPr>
      <w:r>
        <w:t xml:space="preserve">W przypadku braku krwi w </w:t>
      </w:r>
      <w:proofErr w:type="spellStart"/>
      <w:r>
        <w:t>RCKiK</w:t>
      </w:r>
      <w:proofErr w:type="spellEnd"/>
      <w:r>
        <w:t xml:space="preserve"> w Kaliszu czas wykonania badań wykazany w </w:t>
      </w:r>
      <w:r>
        <w:rPr>
          <w:b/>
          <w:bCs/>
        </w:rPr>
        <w:t>Załączniku nr 4 do SWKO</w:t>
      </w:r>
      <w:r>
        <w:t xml:space="preserve"> wydłuża się odpowiednio o czas oczekiwania wyznaczony przez </w:t>
      </w:r>
      <w:proofErr w:type="spellStart"/>
      <w:r>
        <w:t>RCKiK</w:t>
      </w:r>
      <w:proofErr w:type="spellEnd"/>
      <w:r>
        <w:t xml:space="preserve"> w Kaliszu.</w:t>
      </w:r>
    </w:p>
    <w:p w14:paraId="646C9A04" w14:textId="77777777" w:rsidR="00E92B71" w:rsidRDefault="00E92B71" w:rsidP="00E92B71">
      <w:pPr>
        <w:numPr>
          <w:ilvl w:val="0"/>
          <w:numId w:val="1"/>
        </w:numPr>
      </w:pPr>
      <w:r>
        <w:t xml:space="preserve">Przyjmujący zamówienie jest zobowiązany do poddania się kontroli oraz nadzorowi specjalistycznemu: konsultacyjnemu i merytorycznemu z </w:t>
      </w:r>
      <w:proofErr w:type="spellStart"/>
      <w:r>
        <w:t>RCKiK</w:t>
      </w:r>
      <w:proofErr w:type="spellEnd"/>
      <w:r>
        <w:t xml:space="preserve"> w Kaliszu. </w:t>
      </w:r>
    </w:p>
    <w:p w14:paraId="355D76AD" w14:textId="77777777" w:rsidR="00E92B71" w:rsidRDefault="00E92B71" w:rsidP="00E92B71">
      <w:pPr>
        <w:numPr>
          <w:ilvl w:val="0"/>
          <w:numId w:val="1"/>
        </w:numPr>
      </w:pPr>
      <w:r>
        <w:t>Podstawą do wykonania badania będzie pisemne zlecenie (skierowanie) wg wzoru ustalonego wspólnie z Przyjmującym zamówienie. Wzór skierowania na badania Przyjmujący zamówienie przedstawi na etapie podpisywania umowy i stanowić będzie załącznik do umowy.</w:t>
      </w:r>
    </w:p>
    <w:p w14:paraId="5D9EA1EA" w14:textId="77777777" w:rsidR="00E92B71" w:rsidRDefault="00E92B71" w:rsidP="00E92B71">
      <w:pPr>
        <w:numPr>
          <w:ilvl w:val="0"/>
          <w:numId w:val="1"/>
        </w:numPr>
      </w:pPr>
      <w:r>
        <w:t xml:space="preserve">Przyjmujący zamówienie zobowiązany jest do prowadzenia magazynu odpadów przetoczeniowych. </w:t>
      </w:r>
    </w:p>
    <w:p w14:paraId="29B66A65" w14:textId="77777777" w:rsidR="00E92B71" w:rsidRDefault="00E92B71" w:rsidP="00E92B71">
      <w:pPr>
        <w:numPr>
          <w:ilvl w:val="0"/>
          <w:numId w:val="1"/>
        </w:numPr>
      </w:pPr>
      <w:r>
        <w:t xml:space="preserve">Koszty materiałowe związane z oznakowaniem materiału do badań oraz koszty wszelkich druków, skierowań, formularzy niezbędnych do prowadzenia dokumentacji medycznej itp. zapewnia we własnym zakresie Przyjmujący zamówienie. </w:t>
      </w:r>
    </w:p>
    <w:p w14:paraId="561C7D1B" w14:textId="77777777" w:rsidR="00E92B71" w:rsidRPr="0008695D" w:rsidRDefault="00E92B71" w:rsidP="00E92B71">
      <w:pPr>
        <w:numPr>
          <w:ilvl w:val="0"/>
          <w:numId w:val="1"/>
        </w:numPr>
      </w:pPr>
      <w:r>
        <w:t>Przyjmujący zamówienie zobowiązany jest prowadzić rejestr przyjmowanych zleceń do w</w:t>
      </w:r>
      <w:r w:rsidRPr="0008695D">
        <w:t xml:space="preserve">ykonania badań oraz pacjentów w punkcie pobrań. </w:t>
      </w:r>
    </w:p>
    <w:p w14:paraId="1DF85B8A" w14:textId="77777777" w:rsidR="00E92B71" w:rsidRPr="00915102" w:rsidRDefault="00C35C29" w:rsidP="00E92B71">
      <w:pPr>
        <w:numPr>
          <w:ilvl w:val="0"/>
          <w:numId w:val="1"/>
        </w:numPr>
        <w:rPr>
          <w:i/>
        </w:rPr>
      </w:pPr>
      <w:r w:rsidRPr="0008695D">
        <w:t>Wyniki</w:t>
      </w:r>
      <w:r w:rsidR="00E92B71" w:rsidRPr="0008695D">
        <w:t xml:space="preserve"> </w:t>
      </w:r>
      <w:r w:rsidR="00E92B71">
        <w:t xml:space="preserve">badań Przyjmujący zamówienie dostarczać będzie zarówno w formie elektronicznej jak i w postaci wydruku papierowego opatrzonego pieczęcią zgodnie z obowiązującymi przepisami prawa dotyczącego dokumentacji medycznej tj. Rozporządzeniem Ministra Zdrowi z dnia </w:t>
      </w:r>
      <w:r w:rsidR="00915102">
        <w:t>9 listopada 2015</w:t>
      </w:r>
      <w:r w:rsidR="00E92B71">
        <w:t xml:space="preserve"> r. w sprawie rodzajów</w:t>
      </w:r>
      <w:r w:rsidR="00915102">
        <w:t>,</w:t>
      </w:r>
      <w:r w:rsidR="00E92B71">
        <w:t xml:space="preserve"> zakresu</w:t>
      </w:r>
      <w:r w:rsidR="00915102">
        <w:t xml:space="preserve"> i wzorów </w:t>
      </w:r>
      <w:r w:rsidR="00E92B71">
        <w:t xml:space="preserve">dokumentacji medycznej oraz sposobu jej przetwarzania  </w:t>
      </w:r>
      <w:r w:rsidR="00E92B71" w:rsidRPr="00915102">
        <w:t>(</w:t>
      </w:r>
      <w:r w:rsidR="00E92B71" w:rsidRPr="00915102">
        <w:rPr>
          <w:i/>
        </w:rPr>
        <w:t>Dz. U. z 201</w:t>
      </w:r>
      <w:r w:rsidR="00915102" w:rsidRPr="00915102">
        <w:rPr>
          <w:i/>
        </w:rPr>
        <w:t>5</w:t>
      </w:r>
      <w:r w:rsidR="00E92B71" w:rsidRPr="00915102">
        <w:rPr>
          <w:i/>
        </w:rPr>
        <w:t xml:space="preserve"> r., poz. </w:t>
      </w:r>
      <w:r w:rsidR="00915102" w:rsidRPr="00915102">
        <w:rPr>
          <w:i/>
        </w:rPr>
        <w:t>2069</w:t>
      </w:r>
      <w:r w:rsidR="00E92B71" w:rsidRPr="00915102">
        <w:rPr>
          <w:i/>
        </w:rPr>
        <w:t xml:space="preserve"> z </w:t>
      </w:r>
      <w:proofErr w:type="spellStart"/>
      <w:r w:rsidR="00E92B71" w:rsidRPr="00915102">
        <w:rPr>
          <w:i/>
        </w:rPr>
        <w:t>późn</w:t>
      </w:r>
      <w:proofErr w:type="spellEnd"/>
      <w:r w:rsidR="00E92B71" w:rsidRPr="00915102">
        <w:rPr>
          <w:i/>
        </w:rPr>
        <w:t>. zm.)</w:t>
      </w:r>
    </w:p>
    <w:p w14:paraId="5BDC71BB" w14:textId="77777777" w:rsidR="00E92B71" w:rsidRDefault="00E92B71" w:rsidP="00E92B71">
      <w:pPr>
        <w:numPr>
          <w:ilvl w:val="0"/>
          <w:numId w:val="1"/>
        </w:numPr>
      </w:pPr>
      <w:r>
        <w:t xml:space="preserve">Wyniki badań mikrobiologicznych będą dostarczane w 2 egzemplarzach:  jeden dla komórki zlecającej natomiast drugi dla Zespołu ds. Zakażeń Szpitalnych w wersji papierowej oraz elektronicznej. </w:t>
      </w:r>
    </w:p>
    <w:p w14:paraId="33040068" w14:textId="77777777" w:rsidR="00E92B71" w:rsidRDefault="00E92B71" w:rsidP="00E92B71">
      <w:pPr>
        <w:numPr>
          <w:ilvl w:val="0"/>
          <w:numId w:val="1"/>
        </w:numPr>
      </w:pPr>
      <w:r>
        <w:t>Przyjmujący zamówienie zapewni możliwość korzystania drogą on-line z opracowań oraz wyników badań mikrobiologicznych, przeglądu wstępnych opracowań materiału przesyłanego do badań i samodzielnego generowania raportów.</w:t>
      </w:r>
    </w:p>
    <w:p w14:paraId="3B9057B8" w14:textId="77777777" w:rsidR="00E92B71" w:rsidRDefault="00E92B71" w:rsidP="00E92B71">
      <w:pPr>
        <w:numPr>
          <w:ilvl w:val="0"/>
          <w:numId w:val="1"/>
        </w:numPr>
      </w:pPr>
      <w:r>
        <w:t xml:space="preserve">Przyjmujący zamówienie zobowiązany jest do prowadzenie na druku Udzielającego zamówienia Indywidualnych Kart Rejestracji drobnoustroju alarmowego i załączenie go do wyników badań ( w wyniku badania „patogen alarmowy”).. </w:t>
      </w:r>
    </w:p>
    <w:p w14:paraId="2B8201B1" w14:textId="77777777" w:rsidR="00E92B71" w:rsidRDefault="00E92B71" w:rsidP="00E92B71">
      <w:pPr>
        <w:numPr>
          <w:ilvl w:val="0"/>
          <w:numId w:val="1"/>
        </w:numPr>
      </w:pPr>
      <w:r>
        <w:t>Przyjmujący zamówienie zobowiązany jest do przekazywanie minimum raz w miesiącu Zespołowi ds. Zakażeń szczegółowych raportów w formie wydruku i elektronicznie zgodnie z zapotrzebowaniem na dane mikrobiologiczne z podziałem na:</w:t>
      </w:r>
    </w:p>
    <w:p w14:paraId="3587A098" w14:textId="77777777" w:rsidR="00E92B71" w:rsidRDefault="00E92B71" w:rsidP="00E92B71">
      <w:pPr>
        <w:numPr>
          <w:ilvl w:val="0"/>
          <w:numId w:val="2"/>
        </w:numPr>
      </w:pPr>
      <w:r>
        <w:t>patogeny alarmowe oraz pozostałe drobnoustroje;</w:t>
      </w:r>
    </w:p>
    <w:p w14:paraId="2F28B106" w14:textId="77777777" w:rsidR="00E92B71" w:rsidRDefault="00E92B71" w:rsidP="00E92B71">
      <w:pPr>
        <w:numPr>
          <w:ilvl w:val="0"/>
          <w:numId w:val="2"/>
        </w:numPr>
      </w:pPr>
      <w:proofErr w:type="spellStart"/>
      <w:r>
        <w:lastRenderedPageBreak/>
        <w:t>izolaty</w:t>
      </w:r>
      <w:proofErr w:type="spellEnd"/>
      <w:r>
        <w:t xml:space="preserve">, materiał biologiczny oraz komórki medyczne (np. </w:t>
      </w:r>
      <w:proofErr w:type="spellStart"/>
      <w:r>
        <w:t>E.coli</w:t>
      </w:r>
      <w:proofErr w:type="spellEnd"/>
      <w:r>
        <w:t xml:space="preserve"> </w:t>
      </w:r>
      <w:proofErr w:type="spellStart"/>
      <w:r>
        <w:t>spp</w:t>
      </w:r>
      <w:proofErr w:type="spellEnd"/>
      <w:r>
        <w:t>., posiew mocz, krew itp., wymazy z gardła, odbytu, ran itd., z podziałem na komórki organizacyjne Zakładu);</w:t>
      </w:r>
      <w:r w:rsidR="00E31ECA">
        <w:t xml:space="preserve"> </w:t>
      </w:r>
      <w:r>
        <w:t>oraz innych raportów niezbędnych dla potrzeb Zespołu ds. zakażeń.</w:t>
      </w:r>
    </w:p>
    <w:p w14:paraId="471C09CC" w14:textId="77777777" w:rsidR="00E92B71" w:rsidRDefault="00E92B71" w:rsidP="00E92B71">
      <w:pPr>
        <w:numPr>
          <w:ilvl w:val="0"/>
          <w:numId w:val="1"/>
        </w:numPr>
      </w:pPr>
      <w:r>
        <w:t>Z wykonanych badań Przyjmujący zamówienie zobowiązuje się dostarczyć dane w formie papierowej i elektronicznej pozwalającej na analizę jakościową i ilościową ze względu na zlecającą: komórkę organizacyjną, lekarza zlecającego, czas zlecenia (data i godzina), czas wykonania, archiwizację badań, analizę statystyczną i odszukiwanie wyników poszczególnych pacjentów.</w:t>
      </w:r>
    </w:p>
    <w:p w14:paraId="19B0B00D" w14:textId="77777777" w:rsidR="00E92B71" w:rsidRDefault="00E92B71" w:rsidP="00E92B71">
      <w:pPr>
        <w:pStyle w:val="Akapitzlist"/>
        <w:numPr>
          <w:ilvl w:val="0"/>
          <w:numId w:val="1"/>
        </w:numPr>
      </w:pPr>
      <w:r>
        <w:t>Przyjmujący zamówienie zapewni ujednolicenie standardów i procedur pobierania materiałów do badań</w:t>
      </w:r>
      <w:r w:rsidR="008B0855">
        <w:t xml:space="preserve"> i przekaże je</w:t>
      </w:r>
      <w:r w:rsidR="00B76973">
        <w:t xml:space="preserve"> w wersji papierowej </w:t>
      </w:r>
      <w:r w:rsidR="008B0855">
        <w:t>do komórek Udzielającego Zamówienia.</w:t>
      </w:r>
    </w:p>
    <w:p w14:paraId="2A5EAD81" w14:textId="77777777" w:rsidR="00E92B71" w:rsidRDefault="00E92B71" w:rsidP="00E92B71">
      <w:pPr>
        <w:pStyle w:val="Akapitzlist"/>
        <w:numPr>
          <w:ilvl w:val="0"/>
          <w:numId w:val="1"/>
        </w:numPr>
      </w:pPr>
      <w:r>
        <w:t xml:space="preserve">Przyjmujący zamówienie zobowiązuje się do przeprowadzenia bezpłatnego szkolenia pracowników Udzielającego zamówienia. </w:t>
      </w:r>
    </w:p>
    <w:p w14:paraId="6C959BE2" w14:textId="52F7C1B5" w:rsidR="0008695D" w:rsidRPr="00E95398" w:rsidRDefault="00E92B71" w:rsidP="0008695D">
      <w:pPr>
        <w:pStyle w:val="Akapitzlist"/>
        <w:numPr>
          <w:ilvl w:val="0"/>
          <w:numId w:val="1"/>
        </w:numPr>
      </w:pPr>
      <w:r>
        <w:t xml:space="preserve">Przyjmujący zamówienie zapewni mikrobiologa, który będzie uczestniczył w pracach </w:t>
      </w:r>
      <w:r w:rsidRPr="00E95398">
        <w:t>Zespołu ds. Zakażeń Szpitalnych.</w:t>
      </w:r>
      <w:r w:rsidR="0008695D">
        <w:t xml:space="preserve"> </w:t>
      </w:r>
    </w:p>
    <w:p w14:paraId="7593C5E9" w14:textId="77777777" w:rsidR="00E95398" w:rsidRPr="00E95398" w:rsidRDefault="00E92B71" w:rsidP="00E95398">
      <w:pPr>
        <w:pStyle w:val="Akapitzlist"/>
        <w:numPr>
          <w:ilvl w:val="0"/>
          <w:numId w:val="1"/>
        </w:numPr>
      </w:pPr>
      <w:r w:rsidRPr="00E95398">
        <w:t xml:space="preserve">Jeżeli w okresie obowiązywania umowy w SPZOZ w Kole zostanie zakupiony i wdrożony system informatyczny obsługujący „część biała” Szpitala, wówczas po stronie Przyjmującego zamówienie i na jego koszt, spoczywa dostosowanie aplikacji obsługującej pracę laboratorium do programu Szpitala. </w:t>
      </w:r>
    </w:p>
    <w:p w14:paraId="411C71A8" w14:textId="77777777" w:rsidR="00E95398" w:rsidRPr="0069464E" w:rsidRDefault="00E95398" w:rsidP="00E95398">
      <w:pPr>
        <w:pStyle w:val="Akapitzlist"/>
        <w:numPr>
          <w:ilvl w:val="0"/>
          <w:numId w:val="1"/>
        </w:numPr>
      </w:pPr>
      <w:r w:rsidRPr="0069464E">
        <w:t>System informatyczny Przyjmującego zamówienie musi być kompatybilny z systemem informatycznym funkcjonujący w SPZOZ w Kole w celu zapewnienia wymiany informacji pomiędzy stronami w standardzie HL7</w:t>
      </w:r>
      <w:r w:rsidR="00C35C29" w:rsidRPr="0069464E">
        <w:t>.</w:t>
      </w:r>
      <w:r w:rsidR="0069464E" w:rsidRPr="0069464E">
        <w:t xml:space="preserve"> </w:t>
      </w:r>
    </w:p>
    <w:p w14:paraId="7B41172A" w14:textId="77777777" w:rsidR="00E95398" w:rsidRPr="00E95398" w:rsidRDefault="00E95398" w:rsidP="00E95398">
      <w:pPr>
        <w:pStyle w:val="Akapitzlist"/>
        <w:numPr>
          <w:ilvl w:val="0"/>
          <w:numId w:val="1"/>
        </w:numPr>
      </w:pPr>
      <w:r w:rsidRPr="00E95398">
        <w:t xml:space="preserve">Prace integracyjne niezbędne do wykonania w celu zapewnienia prawidłowości wymiany danych, konieczne do zrealizowania po stronie Przyjmującego zamówienie wykonane zostaną na jego koszt. </w:t>
      </w:r>
    </w:p>
    <w:p w14:paraId="0B229DFF" w14:textId="77777777" w:rsidR="00E92B71" w:rsidRPr="00E95398" w:rsidRDefault="00E92B71" w:rsidP="00E95398">
      <w:pPr>
        <w:pStyle w:val="Akapitzlist"/>
        <w:numPr>
          <w:ilvl w:val="0"/>
          <w:numId w:val="1"/>
        </w:numPr>
      </w:pPr>
      <w:r w:rsidRPr="00E95398">
        <w:t xml:space="preserve">Do czasu uruchomienia modułu </w:t>
      </w:r>
      <w:r w:rsidR="00C35C29">
        <w:t xml:space="preserve"> </w:t>
      </w:r>
      <w:r w:rsidR="00C35C29" w:rsidRPr="0069464E">
        <w:t xml:space="preserve">Laboratorium w systemie informatycznym </w:t>
      </w:r>
      <w:r w:rsidRPr="00E95398">
        <w:t>Eskulap po stronie Udzielającego zamówienia, Przyjmujący zamówienie będzie udostępniał na oddziały szpitalne wyniki badań przez przeglądarkę internetową oraz w wersji papierowej.</w:t>
      </w:r>
    </w:p>
    <w:p w14:paraId="4A13FD4D" w14:textId="77777777" w:rsidR="00E92B71" w:rsidRDefault="00E92B71" w:rsidP="00E92B71">
      <w:pPr>
        <w:pStyle w:val="Akapitzlist"/>
        <w:numPr>
          <w:ilvl w:val="0"/>
          <w:numId w:val="1"/>
        </w:numPr>
      </w:pPr>
      <w:r w:rsidRPr="00E95398">
        <w:t>Wszelkie zastosowane oprogramowanie, aparatura, sprzęt</w:t>
      </w:r>
      <w:r>
        <w:t>, urządzenia itp.</w:t>
      </w:r>
      <w:r w:rsidR="00C35C29">
        <w:t xml:space="preserve"> </w:t>
      </w:r>
      <w:r w:rsidR="00C35C29" w:rsidRPr="0069464E">
        <w:t>należące do Przyjmującego</w:t>
      </w:r>
      <w:r w:rsidRPr="0069464E">
        <w:t xml:space="preserve"> </w:t>
      </w:r>
      <w:r w:rsidR="00C35C29" w:rsidRPr="0069464E">
        <w:t xml:space="preserve">zamówienie </w:t>
      </w:r>
      <w:r w:rsidRPr="0069464E">
        <w:t xml:space="preserve">nie będą zakłócały pracy aparatury i sprzętu medycznego będącego na wyposażeniu Udzielającego zamówienia w innych komórkach </w:t>
      </w:r>
      <w:r>
        <w:t xml:space="preserve">organizacyjnych. </w:t>
      </w:r>
    </w:p>
    <w:p w14:paraId="7BE95F9E" w14:textId="77777777" w:rsidR="00E92B71" w:rsidRDefault="00E92B71" w:rsidP="00E92B71">
      <w:pPr>
        <w:pStyle w:val="Akapitzlist"/>
      </w:pPr>
    </w:p>
    <w:p w14:paraId="430618C6" w14:textId="77777777" w:rsidR="008C3398" w:rsidRDefault="008C3398"/>
    <w:sectPr w:rsidR="008C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D90"/>
    <w:multiLevelType w:val="hybridMultilevel"/>
    <w:tmpl w:val="34EE14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C407A"/>
    <w:multiLevelType w:val="hybridMultilevel"/>
    <w:tmpl w:val="A5CE7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E614C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A3FBE"/>
    <w:multiLevelType w:val="hybridMultilevel"/>
    <w:tmpl w:val="460454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D0060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9A4F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E2183"/>
    <w:multiLevelType w:val="hybridMultilevel"/>
    <w:tmpl w:val="EEC6C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78C69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71"/>
    <w:rsid w:val="00060DFB"/>
    <w:rsid w:val="000646B4"/>
    <w:rsid w:val="0008695D"/>
    <w:rsid w:val="004814CF"/>
    <w:rsid w:val="005362CD"/>
    <w:rsid w:val="00596001"/>
    <w:rsid w:val="0069464E"/>
    <w:rsid w:val="008B0855"/>
    <w:rsid w:val="008C3398"/>
    <w:rsid w:val="009100A2"/>
    <w:rsid w:val="00915102"/>
    <w:rsid w:val="00A54A1B"/>
    <w:rsid w:val="00B76973"/>
    <w:rsid w:val="00C35C29"/>
    <w:rsid w:val="00DF528E"/>
    <w:rsid w:val="00E31ECA"/>
    <w:rsid w:val="00E5519F"/>
    <w:rsid w:val="00E92B71"/>
    <w:rsid w:val="00E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3BE6D"/>
  <w15:docId w15:val="{D28C4AD3-1815-4801-AAB0-A773ADCE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2B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Klassura</dc:creator>
  <cp:lastModifiedBy>Iwona Klassura</cp:lastModifiedBy>
  <cp:revision>4</cp:revision>
  <cp:lastPrinted>2019-01-30T09:15:00Z</cp:lastPrinted>
  <dcterms:created xsi:type="dcterms:W3CDTF">2020-08-21T07:57:00Z</dcterms:created>
  <dcterms:modified xsi:type="dcterms:W3CDTF">2020-08-21T08:32:00Z</dcterms:modified>
</cp:coreProperties>
</file>